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1B306" w14:textId="77777777" w:rsidR="00393ED9" w:rsidRDefault="00393ED9" w:rsidP="00393ED9">
      <w:pPr>
        <w:jc w:val="center"/>
        <w:rPr>
          <w:lang w:val="en-US"/>
        </w:rPr>
      </w:pPr>
    </w:p>
    <w:p w14:paraId="3343F026" w14:textId="77777777" w:rsidR="00393ED9" w:rsidRDefault="00393ED9" w:rsidP="00393ED9">
      <w:pPr>
        <w:jc w:val="center"/>
        <w:rPr>
          <w:lang w:val="en-US"/>
        </w:rPr>
      </w:pPr>
    </w:p>
    <w:p w14:paraId="261D67E1" w14:textId="77777777" w:rsidR="00393ED9" w:rsidRDefault="00393ED9" w:rsidP="00393ED9">
      <w:pPr>
        <w:jc w:val="center"/>
        <w:rPr>
          <w:lang w:val="en-US"/>
        </w:rPr>
      </w:pPr>
    </w:p>
    <w:p w14:paraId="5D5326DA" w14:textId="77777777" w:rsidR="00393ED9" w:rsidRDefault="00393ED9" w:rsidP="00393ED9">
      <w:pPr>
        <w:jc w:val="center"/>
        <w:rPr>
          <w:lang w:val="en-US"/>
        </w:rPr>
      </w:pPr>
    </w:p>
    <w:p w14:paraId="440D5F81" w14:textId="77777777" w:rsidR="00393ED9" w:rsidRDefault="00393ED9" w:rsidP="00393ED9">
      <w:pPr>
        <w:jc w:val="center"/>
        <w:rPr>
          <w:lang w:val="en-US"/>
        </w:rPr>
      </w:pPr>
    </w:p>
    <w:p w14:paraId="6BD911DA" w14:textId="77777777" w:rsidR="00393ED9" w:rsidRDefault="00393ED9" w:rsidP="00393ED9">
      <w:pPr>
        <w:jc w:val="center"/>
        <w:rPr>
          <w:lang w:val="en-US"/>
        </w:rPr>
      </w:pPr>
    </w:p>
    <w:p w14:paraId="5F195DEC" w14:textId="77777777" w:rsidR="00393ED9" w:rsidRDefault="00393ED9" w:rsidP="00393ED9">
      <w:pPr>
        <w:jc w:val="center"/>
        <w:rPr>
          <w:lang w:val="en-US"/>
        </w:rPr>
      </w:pPr>
    </w:p>
    <w:p w14:paraId="6DBCA982" w14:textId="77777777" w:rsidR="00393ED9" w:rsidRDefault="00393ED9" w:rsidP="00393ED9">
      <w:pPr>
        <w:jc w:val="center"/>
        <w:rPr>
          <w:lang w:val="en-US"/>
        </w:rPr>
      </w:pPr>
    </w:p>
    <w:p w14:paraId="4D34DA32" w14:textId="77777777" w:rsidR="00393ED9" w:rsidRDefault="00393ED9" w:rsidP="00393ED9">
      <w:pPr>
        <w:jc w:val="center"/>
        <w:rPr>
          <w:lang w:val="en-US"/>
        </w:rPr>
      </w:pPr>
    </w:p>
    <w:p w14:paraId="40AA11C2" w14:textId="77777777" w:rsidR="00393ED9" w:rsidRDefault="00393ED9" w:rsidP="00393ED9">
      <w:pPr>
        <w:jc w:val="center"/>
        <w:rPr>
          <w:lang w:val="en-US"/>
        </w:rPr>
      </w:pPr>
    </w:p>
    <w:p w14:paraId="4EF2CE59" w14:textId="77777777" w:rsidR="00393ED9" w:rsidRDefault="00393ED9" w:rsidP="00393ED9">
      <w:pPr>
        <w:jc w:val="center"/>
        <w:rPr>
          <w:lang w:val="en-US"/>
        </w:rPr>
      </w:pPr>
    </w:p>
    <w:p w14:paraId="48288F61" w14:textId="77777777" w:rsidR="00393ED9" w:rsidRDefault="00393ED9" w:rsidP="00393ED9">
      <w:pPr>
        <w:jc w:val="center"/>
        <w:rPr>
          <w:lang w:val="en-US"/>
        </w:rPr>
      </w:pPr>
    </w:p>
    <w:p w14:paraId="4FC6C770" w14:textId="77777777" w:rsidR="00393ED9" w:rsidRDefault="00393ED9" w:rsidP="00393ED9">
      <w:pPr>
        <w:jc w:val="center"/>
        <w:rPr>
          <w:lang w:val="en-US"/>
        </w:rPr>
      </w:pPr>
    </w:p>
    <w:p w14:paraId="3689B5C1" w14:textId="77777777" w:rsidR="00393ED9" w:rsidRDefault="00393ED9" w:rsidP="00393ED9">
      <w:pPr>
        <w:jc w:val="center"/>
        <w:rPr>
          <w:lang w:val="en-US"/>
        </w:rPr>
      </w:pPr>
    </w:p>
    <w:p w14:paraId="7C49353C" w14:textId="37DBE658" w:rsidR="00A41390" w:rsidRDefault="009F7A16" w:rsidP="00393ED9">
      <w:pPr>
        <w:jc w:val="center"/>
        <w:rPr>
          <w:lang w:val="en-US"/>
        </w:rPr>
      </w:pPr>
      <w:r w:rsidRPr="00A41390">
        <w:rPr>
          <w:lang w:val="en-US"/>
        </w:rPr>
        <w:t xml:space="preserve">How </w:t>
      </w:r>
      <w:r w:rsidR="00DF7BCC">
        <w:rPr>
          <w:lang w:val="en-US"/>
        </w:rPr>
        <w:t>t</w:t>
      </w:r>
      <w:r w:rsidR="00393ED9" w:rsidRPr="00A41390">
        <w:rPr>
          <w:lang w:val="en-US"/>
        </w:rPr>
        <w:t xml:space="preserve">he Transatlantic Slave Trade Affected </w:t>
      </w:r>
      <w:r w:rsidRPr="00A41390">
        <w:rPr>
          <w:lang w:val="en-US"/>
        </w:rPr>
        <w:t>Spanish New Orleans</w:t>
      </w:r>
    </w:p>
    <w:p w14:paraId="5915D87C" w14:textId="07E5D8E8" w:rsidR="00393ED9" w:rsidRDefault="009F7A16" w:rsidP="00393ED9">
      <w:pPr>
        <w:jc w:val="center"/>
        <w:rPr>
          <w:lang w:val="en-US"/>
        </w:rPr>
      </w:pPr>
      <w:r>
        <w:rPr>
          <w:lang w:val="en-US"/>
        </w:rPr>
        <w:t>Name</w:t>
      </w:r>
    </w:p>
    <w:p w14:paraId="17BEEF29" w14:textId="5C0E6C6D" w:rsidR="00393ED9" w:rsidRDefault="009F7A16" w:rsidP="00393ED9">
      <w:pPr>
        <w:jc w:val="center"/>
        <w:rPr>
          <w:lang w:val="en-US"/>
        </w:rPr>
      </w:pPr>
      <w:r>
        <w:rPr>
          <w:lang w:val="en-US"/>
        </w:rPr>
        <w:t>Institution</w:t>
      </w:r>
    </w:p>
    <w:p w14:paraId="30627E18" w14:textId="4D8C3928" w:rsidR="00393ED9" w:rsidRDefault="00393ED9" w:rsidP="00393ED9">
      <w:pPr>
        <w:jc w:val="center"/>
        <w:rPr>
          <w:lang w:val="en-US"/>
        </w:rPr>
      </w:pPr>
    </w:p>
    <w:p w14:paraId="17799697" w14:textId="2E92D747" w:rsidR="00393ED9" w:rsidRDefault="00393ED9" w:rsidP="00393ED9">
      <w:pPr>
        <w:jc w:val="center"/>
        <w:rPr>
          <w:lang w:val="en-US"/>
        </w:rPr>
      </w:pPr>
    </w:p>
    <w:p w14:paraId="52599004" w14:textId="50F6BF65" w:rsidR="00393ED9" w:rsidRDefault="00393ED9" w:rsidP="00393ED9">
      <w:pPr>
        <w:jc w:val="center"/>
        <w:rPr>
          <w:lang w:val="en-US"/>
        </w:rPr>
      </w:pPr>
    </w:p>
    <w:p w14:paraId="25196CA5" w14:textId="5B69BF72" w:rsidR="00393ED9" w:rsidRDefault="00393ED9" w:rsidP="00393ED9">
      <w:pPr>
        <w:jc w:val="center"/>
        <w:rPr>
          <w:lang w:val="en-US"/>
        </w:rPr>
      </w:pPr>
    </w:p>
    <w:p w14:paraId="02E25986" w14:textId="40912CBE" w:rsidR="00393ED9" w:rsidRDefault="00393ED9" w:rsidP="00393ED9">
      <w:pPr>
        <w:jc w:val="center"/>
        <w:rPr>
          <w:lang w:val="en-US"/>
        </w:rPr>
      </w:pPr>
    </w:p>
    <w:p w14:paraId="1C6E3E4F" w14:textId="4C59198A" w:rsidR="00393ED9" w:rsidRDefault="00393ED9" w:rsidP="00393ED9">
      <w:pPr>
        <w:jc w:val="center"/>
        <w:rPr>
          <w:lang w:val="en-US"/>
        </w:rPr>
      </w:pPr>
    </w:p>
    <w:p w14:paraId="1135AFDB" w14:textId="53A82D8A" w:rsidR="00393ED9" w:rsidRDefault="00393ED9" w:rsidP="00393ED9">
      <w:pPr>
        <w:jc w:val="center"/>
        <w:rPr>
          <w:lang w:val="en-US"/>
        </w:rPr>
      </w:pPr>
    </w:p>
    <w:p w14:paraId="75E7DDD2" w14:textId="5B35C78F" w:rsidR="00393ED9" w:rsidRDefault="00393ED9" w:rsidP="00393ED9">
      <w:pPr>
        <w:jc w:val="center"/>
        <w:rPr>
          <w:lang w:val="en-US"/>
        </w:rPr>
      </w:pPr>
    </w:p>
    <w:p w14:paraId="3935A5F8" w14:textId="5A2CFFF2" w:rsidR="00393ED9" w:rsidRDefault="00393ED9" w:rsidP="00393ED9">
      <w:pPr>
        <w:jc w:val="center"/>
        <w:rPr>
          <w:lang w:val="en-US"/>
        </w:rPr>
      </w:pPr>
    </w:p>
    <w:p w14:paraId="0B63D37D" w14:textId="0A209BEF" w:rsidR="00393ED9" w:rsidRDefault="00393ED9" w:rsidP="00393ED9">
      <w:pPr>
        <w:jc w:val="center"/>
        <w:rPr>
          <w:lang w:val="en-US"/>
        </w:rPr>
      </w:pPr>
    </w:p>
    <w:p w14:paraId="200ACAC3" w14:textId="77777777" w:rsidR="00DF7BCC" w:rsidRDefault="00DF7BCC" w:rsidP="00393ED9">
      <w:pPr>
        <w:jc w:val="center"/>
        <w:rPr>
          <w:lang w:val="en-US"/>
        </w:rPr>
      </w:pPr>
    </w:p>
    <w:p w14:paraId="3237CA13" w14:textId="77777777" w:rsidR="00393ED9" w:rsidRDefault="00393ED9" w:rsidP="00393ED9">
      <w:pPr>
        <w:jc w:val="center"/>
        <w:rPr>
          <w:lang w:val="en-US"/>
        </w:rPr>
      </w:pPr>
    </w:p>
    <w:p w14:paraId="646847E1" w14:textId="77777777" w:rsidR="00393ED9" w:rsidRDefault="00393ED9">
      <w:pPr>
        <w:rPr>
          <w:lang w:val="en-US"/>
        </w:rPr>
      </w:pPr>
    </w:p>
    <w:p w14:paraId="060BE6DC" w14:textId="6EE53F23" w:rsidR="001F73D7" w:rsidRDefault="009F7A16" w:rsidP="00DF7BCC">
      <w:pPr>
        <w:spacing w:line="480" w:lineRule="auto"/>
        <w:ind w:firstLine="720"/>
        <w:jc w:val="both"/>
        <w:rPr>
          <w:lang w:val="en-US"/>
        </w:rPr>
      </w:pPr>
      <w:r>
        <w:rPr>
          <w:lang w:val="en-US"/>
        </w:rPr>
        <w:lastRenderedPageBreak/>
        <w:t xml:space="preserve">The transatlantic slave trade occurred at the time when countries were creating colonies, and thus it was easy to facilitate trade through the territories. The critical understanding of the influence of the trade is based on the strategic evaluation of essential concepts which provide a greater understanding of the fundamental changes that were being instituted within the Atlantic region. The trade was being propagated by merchants who used the opportunity to improve on their wealth. New Orleans was the center of the Transatlantic slave trade especially considering the lead role that the Spanish merchants played.  Therefore, this paper </w:t>
      </w:r>
      <w:r w:rsidR="005C4DDF">
        <w:rPr>
          <w:lang w:val="en-US"/>
        </w:rPr>
        <w:t>provides</w:t>
      </w:r>
      <w:r>
        <w:rPr>
          <w:lang w:val="en-US"/>
        </w:rPr>
        <w:t xml:space="preserve"> a detailed analysis of the Transatlantic slave trade and how it affected the Spanish New Orleans.</w:t>
      </w:r>
    </w:p>
    <w:p w14:paraId="1DFB0344" w14:textId="2D727D54" w:rsidR="0010508E" w:rsidRDefault="009F7A16" w:rsidP="00DF7BCC">
      <w:pPr>
        <w:spacing w:line="480" w:lineRule="auto"/>
        <w:ind w:firstLine="720"/>
        <w:jc w:val="both"/>
        <w:rPr>
          <w:lang w:val="en-US"/>
        </w:rPr>
      </w:pPr>
      <w:r>
        <w:rPr>
          <w:lang w:val="en-US"/>
        </w:rPr>
        <w:t>The Spanish rule in New Orleans between 1699  and 1763 had a significant influence on the development of America. The integration of essential concepts played a strategic role where it was easier to focus on the development of infra</w:t>
      </w:r>
      <w:r w:rsidR="005C4DDF">
        <w:rPr>
          <w:lang w:val="en-US"/>
        </w:rPr>
        <w:t>stru</w:t>
      </w:r>
      <w:r>
        <w:rPr>
          <w:lang w:val="en-US"/>
        </w:rPr>
        <w:t>ct</w:t>
      </w:r>
      <w:r w:rsidR="005C4DDF">
        <w:rPr>
          <w:lang w:val="en-US"/>
        </w:rPr>
        <w:t>u</w:t>
      </w:r>
      <w:r>
        <w:rPr>
          <w:lang w:val="en-US"/>
        </w:rPr>
        <w:t xml:space="preserve">re and agricultural development as well as the industries. The millions of the African slaves that have </w:t>
      </w:r>
      <w:r w:rsidR="00FF47F1">
        <w:rPr>
          <w:lang w:val="en-US"/>
        </w:rPr>
        <w:t>been</w:t>
      </w:r>
      <w:r>
        <w:rPr>
          <w:lang w:val="en-US"/>
        </w:rPr>
        <w:t xml:space="preserve"> transported into the country played a central role in providing a greater emphasis on essential concepts which help in determining better development. The transformation that was witnessed in New Orleans was mainly based on the integration of critical factors which were instrumental in the development of greater outcomes</w:t>
      </w:r>
      <w:r w:rsidR="004C4EF9">
        <w:rPr>
          <w:lang w:val="en-US"/>
        </w:rPr>
        <w:t xml:space="preserve"> (</w:t>
      </w:r>
      <w:r w:rsidR="004C4EF9" w:rsidRPr="004C4EF9">
        <w:t>Head, 2017). </w:t>
      </w:r>
    </w:p>
    <w:p w14:paraId="7F284636" w14:textId="053B09C4" w:rsidR="00C46178" w:rsidRDefault="009F7A16" w:rsidP="00DF7BCC">
      <w:pPr>
        <w:spacing w:line="480" w:lineRule="auto"/>
        <w:ind w:firstLine="720"/>
        <w:jc w:val="both"/>
        <w:rPr>
          <w:lang w:val="en-US"/>
        </w:rPr>
      </w:pPr>
      <w:r>
        <w:rPr>
          <w:lang w:val="en-US"/>
        </w:rPr>
        <w:t>The Africans slaves were cheap despite the strong stature. A critical understanding of the whole process provides a critical focus on essential concepts which provide a strong knowledge of the significant developments that were taking place at the time. The commitment to the facilitation of the slave from Africa was easy based on the available channels which provide a greater assessment under which it was possible to improve the development of trade in New Orleans. The Spanish immigrants were engaged in business and focused on providing the native American farmers with affordable slaves who could work in their plantations</w:t>
      </w:r>
      <w:r w:rsidR="00393ED9">
        <w:rPr>
          <w:lang w:val="en-US"/>
        </w:rPr>
        <w:t xml:space="preserve"> (</w:t>
      </w:r>
      <w:r w:rsidR="00393ED9" w:rsidRPr="00393ED9">
        <w:t>Klooster, 2018).</w:t>
      </w:r>
    </w:p>
    <w:p w14:paraId="38543BEC" w14:textId="65AA56A9" w:rsidR="00C46178" w:rsidRDefault="009F7A16" w:rsidP="00DF7BCC">
      <w:pPr>
        <w:spacing w:line="480" w:lineRule="auto"/>
        <w:ind w:firstLine="720"/>
        <w:jc w:val="both"/>
        <w:rPr>
          <w:lang w:val="en-US"/>
        </w:rPr>
      </w:pPr>
      <w:r>
        <w:rPr>
          <w:lang w:val="en-US"/>
        </w:rPr>
        <w:lastRenderedPageBreak/>
        <w:t xml:space="preserve">There was a </w:t>
      </w:r>
      <w:r w:rsidR="00FF47F1">
        <w:rPr>
          <w:lang w:val="en-US"/>
        </w:rPr>
        <w:t>high-power</w:t>
      </w:r>
      <w:r>
        <w:rPr>
          <w:lang w:val="en-US"/>
        </w:rPr>
        <w:t xml:space="preserve"> consolidation among the </w:t>
      </w:r>
      <w:r w:rsidR="00FF47F1">
        <w:rPr>
          <w:lang w:val="en-US"/>
        </w:rPr>
        <w:t>Spanish</w:t>
      </w:r>
      <w:r>
        <w:rPr>
          <w:lang w:val="en-US"/>
        </w:rPr>
        <w:t xml:space="preserve"> in New </w:t>
      </w:r>
      <w:r w:rsidR="00FF47F1">
        <w:rPr>
          <w:lang w:val="en-US"/>
        </w:rPr>
        <w:t>Orleans</w:t>
      </w:r>
      <w:r>
        <w:rPr>
          <w:lang w:val="en-US"/>
        </w:rPr>
        <w:t xml:space="preserve"> considering that they played an </w:t>
      </w:r>
      <w:r w:rsidR="00FF47F1">
        <w:rPr>
          <w:lang w:val="en-US"/>
        </w:rPr>
        <w:t>integral role</w:t>
      </w:r>
      <w:r>
        <w:rPr>
          <w:lang w:val="en-US"/>
        </w:rPr>
        <w:t xml:space="preserve"> in the </w:t>
      </w:r>
      <w:r w:rsidR="00FF47F1">
        <w:rPr>
          <w:lang w:val="en-US"/>
        </w:rPr>
        <w:t>transportation</w:t>
      </w:r>
      <w:r>
        <w:rPr>
          <w:lang w:val="en-US"/>
        </w:rPr>
        <w:t xml:space="preserve"> of millions of slaves from </w:t>
      </w:r>
      <w:r w:rsidR="00FF47F1">
        <w:rPr>
          <w:lang w:val="en-US"/>
        </w:rPr>
        <w:t>African</w:t>
      </w:r>
      <w:r>
        <w:rPr>
          <w:lang w:val="en-US"/>
        </w:rPr>
        <w:t xml:space="preserve"> during </w:t>
      </w:r>
      <w:r w:rsidR="00FF47F1">
        <w:rPr>
          <w:lang w:val="en-US"/>
        </w:rPr>
        <w:t>this time</w:t>
      </w:r>
      <w:r>
        <w:rPr>
          <w:lang w:val="en-US"/>
        </w:rPr>
        <w:t xml:space="preserve">. </w:t>
      </w:r>
      <w:r w:rsidR="00FF47F1">
        <w:rPr>
          <w:lang w:val="en-US"/>
        </w:rPr>
        <w:t>Thus,</w:t>
      </w:r>
      <w:r>
        <w:rPr>
          <w:lang w:val="en-US"/>
        </w:rPr>
        <w:t xml:space="preserve"> the movement of many slaves </w:t>
      </w:r>
      <w:r w:rsidR="00FF47F1">
        <w:rPr>
          <w:lang w:val="en-US"/>
        </w:rPr>
        <w:t>provided</w:t>
      </w:r>
      <w:r>
        <w:rPr>
          <w:lang w:val="en-US"/>
        </w:rPr>
        <w:t xml:space="preserve"> an opportunity where they would improve on their engagement in different activities that required the input of slaves as a source of labor</w:t>
      </w:r>
      <w:r w:rsidR="004C4EF9">
        <w:rPr>
          <w:lang w:val="en-US"/>
        </w:rPr>
        <w:t xml:space="preserve"> </w:t>
      </w:r>
      <w:r w:rsidR="004C4EF9" w:rsidRPr="004C4EF9">
        <w:rPr>
          <w:lang w:val="en-US"/>
        </w:rPr>
        <w:t>(</w:t>
      </w:r>
      <w:r w:rsidR="004C4EF9" w:rsidRPr="004C4EF9">
        <w:t>Head, 2017). </w:t>
      </w:r>
      <w:r w:rsidR="00FF47F1">
        <w:rPr>
          <w:lang w:val="en-US"/>
        </w:rPr>
        <w:t>Therefore,</w:t>
      </w:r>
      <w:r w:rsidR="0010508E">
        <w:rPr>
          <w:lang w:val="en-US"/>
        </w:rPr>
        <w:t xml:space="preserve"> the development of the Transatlantic trade was </w:t>
      </w:r>
      <w:r w:rsidR="00FF47F1">
        <w:rPr>
          <w:lang w:val="en-US"/>
        </w:rPr>
        <w:t>beneficial</w:t>
      </w:r>
      <w:r w:rsidR="0010508E">
        <w:rPr>
          <w:lang w:val="en-US"/>
        </w:rPr>
        <w:t xml:space="preserve"> to the Spanish immigrants in New Orleans. The general focus on the trade was to </w:t>
      </w:r>
      <w:r w:rsidR="00FF47F1">
        <w:rPr>
          <w:lang w:val="en-US"/>
        </w:rPr>
        <w:t>facilitate</w:t>
      </w:r>
      <w:r w:rsidR="0010508E">
        <w:rPr>
          <w:lang w:val="en-US"/>
        </w:rPr>
        <w:t xml:space="preserve"> economic growth in America. </w:t>
      </w:r>
      <w:r w:rsidR="00FF47F1">
        <w:rPr>
          <w:lang w:val="en-US"/>
        </w:rPr>
        <w:t>Thus,</w:t>
      </w:r>
      <w:r w:rsidR="0010508E">
        <w:rPr>
          <w:lang w:val="en-US"/>
        </w:rPr>
        <w:t xml:space="preserve"> the development of the seaway provided a more </w:t>
      </w:r>
      <w:r w:rsidR="0010508E" w:rsidRPr="00FE4AC6">
        <w:rPr>
          <w:noProof/>
          <w:lang w:val="en-US"/>
        </w:rPr>
        <w:t>important</w:t>
      </w:r>
      <w:r w:rsidR="0010508E">
        <w:rPr>
          <w:lang w:val="en-US"/>
        </w:rPr>
        <w:t xml:space="preserve"> basis </w:t>
      </w:r>
      <w:r w:rsidR="00FF47F1">
        <w:rPr>
          <w:lang w:val="en-US"/>
        </w:rPr>
        <w:t>where</w:t>
      </w:r>
      <w:r w:rsidR="0010508E">
        <w:rPr>
          <w:lang w:val="en-US"/>
        </w:rPr>
        <w:t xml:space="preserve"> it was possible to integrate essential elements that help define important processes which produced a greater emphasis on the concepts that were </w:t>
      </w:r>
      <w:r w:rsidR="0010508E" w:rsidRPr="00FE4AC6">
        <w:rPr>
          <w:noProof/>
          <w:lang w:val="en-US"/>
        </w:rPr>
        <w:t>being considered</w:t>
      </w:r>
      <w:r w:rsidR="0010508E">
        <w:rPr>
          <w:lang w:val="en-US"/>
        </w:rPr>
        <w:t xml:space="preserve"> during the period</w:t>
      </w:r>
      <w:r w:rsidR="00393ED9">
        <w:rPr>
          <w:lang w:val="en-US"/>
        </w:rPr>
        <w:t xml:space="preserve"> </w:t>
      </w:r>
      <w:r w:rsidR="00393ED9" w:rsidRPr="00393ED9">
        <w:rPr>
          <w:lang w:val="en-US"/>
        </w:rPr>
        <w:t>(</w:t>
      </w:r>
      <w:r w:rsidR="00393ED9" w:rsidRPr="00393ED9">
        <w:t>Klooster, 2018).</w:t>
      </w:r>
    </w:p>
    <w:p w14:paraId="77383C3E" w14:textId="37168E6C" w:rsidR="0010508E" w:rsidRDefault="009F7A16" w:rsidP="00DF7BCC">
      <w:pPr>
        <w:spacing w:line="480" w:lineRule="auto"/>
        <w:ind w:firstLine="720"/>
        <w:jc w:val="both"/>
        <w:rPr>
          <w:lang w:val="en-US"/>
        </w:rPr>
      </w:pPr>
      <w:r>
        <w:rPr>
          <w:lang w:val="en-US"/>
        </w:rPr>
        <w:t>T</w:t>
      </w:r>
      <w:r w:rsidRPr="0010508E">
        <w:rPr>
          <w:lang w:val="en-US"/>
        </w:rPr>
        <w:t xml:space="preserve">he racial hierarchies that </w:t>
      </w:r>
      <w:r w:rsidRPr="00FE4AC6">
        <w:rPr>
          <w:noProof/>
          <w:lang w:val="en-US"/>
        </w:rPr>
        <w:t>were developed</w:t>
      </w:r>
      <w:r w:rsidRPr="0010508E">
        <w:rPr>
          <w:lang w:val="en-US"/>
        </w:rPr>
        <w:t xml:space="preserve"> in Havana and New Orleans was significantly detrimental to the overall wellbeing of unity among the communities. The slave trade was significant during the time and thus since the population of the blacks was increasingly higher when compared to the whites, developing racial, social structures </w:t>
      </w:r>
      <w:r w:rsidRPr="00FE4AC6">
        <w:rPr>
          <w:noProof/>
          <w:lang w:val="en-US"/>
        </w:rPr>
        <w:t>was</w:t>
      </w:r>
      <w:r w:rsidRPr="0010508E">
        <w:rPr>
          <w:lang w:val="en-US"/>
        </w:rPr>
        <w:t xml:space="preserve"> seen as the most effective method that would be formed to divide the high number of blacks an eliminate  the existence of any chance for a wellbeing</w:t>
      </w:r>
      <w:r w:rsidR="00393ED9">
        <w:rPr>
          <w:lang w:val="en-US"/>
        </w:rPr>
        <w:t xml:space="preserve"> (</w:t>
      </w:r>
      <w:r w:rsidR="00393ED9" w:rsidRPr="00393ED9">
        <w:t>Klooster, 2018).</w:t>
      </w:r>
      <w:r w:rsidRPr="0010508E">
        <w:rPr>
          <w:lang w:val="en-US"/>
        </w:rPr>
        <w:t xml:space="preserve"> The key concern among the whites at the time was mainly the notion that a unified black community would pose a considerable threat their superiority and thus there was a significant need to incorporate any method available to hamper the united black community in the region. </w:t>
      </w:r>
      <w:r w:rsidRPr="00FE4AC6">
        <w:rPr>
          <w:noProof/>
          <w:lang w:val="en-US"/>
        </w:rPr>
        <w:t>This</w:t>
      </w:r>
      <w:r w:rsidRPr="0010508E">
        <w:rPr>
          <w:lang w:val="en-US"/>
        </w:rPr>
        <w:t xml:space="preserve"> was very backward thinking, which did not have any vital importance, rather than a mere feeling of superiority. Creating a better understanding between individuals is better than creating divisions, which </w:t>
      </w:r>
      <w:r w:rsidRPr="00FE4AC6">
        <w:rPr>
          <w:noProof/>
          <w:lang w:val="en-US"/>
        </w:rPr>
        <w:t>are aimed</w:t>
      </w:r>
      <w:r w:rsidRPr="0010508E">
        <w:rPr>
          <w:lang w:val="en-US"/>
        </w:rPr>
        <w:t xml:space="preserve"> at eliminating any possible unity and cohesion among individuals</w:t>
      </w:r>
      <w:r w:rsidR="00393ED9">
        <w:rPr>
          <w:lang w:val="en-US"/>
        </w:rPr>
        <w:t xml:space="preserve"> (</w:t>
      </w:r>
      <w:r w:rsidR="00393ED9" w:rsidRPr="00393ED9">
        <w:t>Klooster, 2018).</w:t>
      </w:r>
    </w:p>
    <w:p w14:paraId="367FBB6E" w14:textId="342BB102" w:rsidR="0010508E" w:rsidRDefault="009F7A16" w:rsidP="00DF7BCC">
      <w:pPr>
        <w:spacing w:line="480" w:lineRule="auto"/>
        <w:ind w:firstLine="720"/>
        <w:jc w:val="both"/>
        <w:rPr>
          <w:lang w:val="en-US"/>
        </w:rPr>
      </w:pPr>
      <w:r w:rsidRPr="0010508E">
        <w:rPr>
          <w:lang w:val="en-US"/>
        </w:rPr>
        <w:t xml:space="preserve">The minority groups in the United States have </w:t>
      </w:r>
      <w:r w:rsidRPr="00FE4AC6">
        <w:rPr>
          <w:noProof/>
          <w:lang w:val="en-US"/>
        </w:rPr>
        <w:t>been subjected</w:t>
      </w:r>
      <w:r w:rsidRPr="0010508E">
        <w:rPr>
          <w:lang w:val="en-US"/>
        </w:rPr>
        <w:t xml:space="preserve"> to harsh treatment from the majority white population. The profiling of individuals within society is a detrimental concept especially considering the critical aspects of the constitution, which promote equality </w:t>
      </w:r>
      <w:r w:rsidRPr="0010508E">
        <w:rPr>
          <w:lang w:val="en-US"/>
        </w:rPr>
        <w:lastRenderedPageBreak/>
        <w:t xml:space="preserve">among all United States citizens. The African Americans have been primarily affected by these issues where they are more affected by the manner they </w:t>
      </w:r>
      <w:r w:rsidRPr="00FE4AC6">
        <w:rPr>
          <w:noProof/>
          <w:lang w:val="en-US"/>
        </w:rPr>
        <w:t>were treated</w:t>
      </w:r>
      <w:r w:rsidRPr="0010508E">
        <w:rPr>
          <w:lang w:val="en-US"/>
        </w:rPr>
        <w:t xml:space="preserve"> during these times. Segregation is a crucial issue that has </w:t>
      </w:r>
      <w:r w:rsidRPr="00FE4AC6">
        <w:rPr>
          <w:noProof/>
          <w:lang w:val="en-US"/>
        </w:rPr>
        <w:t>been highlighted</w:t>
      </w:r>
      <w:r w:rsidRPr="0010508E">
        <w:rPr>
          <w:lang w:val="en-US"/>
        </w:rPr>
        <w:t xml:space="preserve"> when considering the treatment of Africans over the years. Suppressing the African slaves was seen as the only option to prevent them from achieving anything </w:t>
      </w:r>
      <w:r w:rsidRPr="00FE4AC6">
        <w:rPr>
          <w:noProof/>
          <w:lang w:val="en-US"/>
        </w:rPr>
        <w:t>especially</w:t>
      </w:r>
      <w:r w:rsidRPr="0010508E">
        <w:rPr>
          <w:lang w:val="en-US"/>
        </w:rPr>
        <w:t xml:space="preserve"> considering their population rise over the years</w:t>
      </w:r>
      <w:r w:rsidR="00393ED9">
        <w:rPr>
          <w:lang w:val="en-US"/>
        </w:rPr>
        <w:t xml:space="preserve"> (</w:t>
      </w:r>
      <w:r w:rsidR="00393ED9" w:rsidRPr="00393ED9">
        <w:t>Araujo, 2017). </w:t>
      </w:r>
    </w:p>
    <w:p w14:paraId="56C9D5EB" w14:textId="09C9162C" w:rsidR="0010508E" w:rsidRDefault="009F7A16" w:rsidP="00DF7BCC">
      <w:pPr>
        <w:spacing w:line="480" w:lineRule="auto"/>
        <w:ind w:firstLine="720"/>
        <w:jc w:val="both"/>
        <w:rPr>
          <w:lang w:val="en-US"/>
        </w:rPr>
      </w:pPr>
      <w:r>
        <w:rPr>
          <w:lang w:val="en-US"/>
        </w:rPr>
        <w:t xml:space="preserve">The booming business of slave trade </w:t>
      </w:r>
      <w:r w:rsidR="00FF47F1">
        <w:rPr>
          <w:lang w:val="en-US"/>
        </w:rPr>
        <w:t>interconnected</w:t>
      </w:r>
      <w:r>
        <w:rPr>
          <w:lang w:val="en-US"/>
        </w:rPr>
        <w:t xml:space="preserve"> </w:t>
      </w:r>
      <w:r w:rsidR="00FF47F1">
        <w:rPr>
          <w:lang w:val="en-US"/>
        </w:rPr>
        <w:t>America</w:t>
      </w:r>
      <w:r>
        <w:rPr>
          <w:lang w:val="en-US"/>
        </w:rPr>
        <w:t xml:space="preserve"> to Europe thus allowing strategic development especially among the rich n </w:t>
      </w:r>
      <w:r w:rsidR="00FF47F1">
        <w:rPr>
          <w:lang w:val="en-US"/>
        </w:rPr>
        <w:t>Spanish</w:t>
      </w:r>
      <w:r>
        <w:rPr>
          <w:lang w:val="en-US"/>
        </w:rPr>
        <w:t xml:space="preserve"> merchants who utilized the deal to their pure </w:t>
      </w:r>
      <w:r w:rsidR="00FF47F1">
        <w:rPr>
          <w:lang w:val="en-US"/>
        </w:rPr>
        <w:t>self-interest</w:t>
      </w:r>
      <w:r>
        <w:rPr>
          <w:lang w:val="en-US"/>
        </w:rPr>
        <w:t xml:space="preserve">. </w:t>
      </w:r>
      <w:r w:rsidR="00FF47F1">
        <w:rPr>
          <w:lang w:val="en-US"/>
        </w:rPr>
        <w:t>Therefore,</w:t>
      </w:r>
      <w:r>
        <w:rPr>
          <w:lang w:val="en-US"/>
        </w:rPr>
        <w:t xml:space="preserve"> they played a crucial role in creating a link between American and Europe through </w:t>
      </w:r>
      <w:r w:rsidR="00FF47F1">
        <w:rPr>
          <w:lang w:val="en-US"/>
        </w:rPr>
        <w:t>Africa</w:t>
      </w:r>
      <w:r>
        <w:rPr>
          <w:lang w:val="en-US"/>
        </w:rPr>
        <w:t xml:space="preserve"> thus forming a </w:t>
      </w:r>
      <w:r w:rsidR="00534D61">
        <w:rPr>
          <w:lang w:val="en-US"/>
        </w:rPr>
        <w:t>triangular</w:t>
      </w:r>
      <w:r>
        <w:rPr>
          <w:lang w:val="en-US"/>
        </w:rPr>
        <w:t xml:space="preserve"> trade that </w:t>
      </w:r>
      <w:r w:rsidRPr="00FE4AC6">
        <w:rPr>
          <w:noProof/>
          <w:lang w:val="en-US"/>
        </w:rPr>
        <w:t xml:space="preserve">was primarily </w:t>
      </w:r>
      <w:r w:rsidR="00FF47F1" w:rsidRPr="00FE4AC6">
        <w:rPr>
          <w:noProof/>
          <w:lang w:val="en-US"/>
        </w:rPr>
        <w:t>accused</w:t>
      </w:r>
      <w:r>
        <w:rPr>
          <w:lang w:val="en-US"/>
        </w:rPr>
        <w:t xml:space="preserve"> of slavery. The critical integration of essential elements which define positive change within the social context provides a strong understanding of key concepts which were crucial to determining positive development</w:t>
      </w:r>
      <w:r w:rsidR="00393ED9">
        <w:rPr>
          <w:lang w:val="en-US"/>
        </w:rPr>
        <w:t xml:space="preserve"> (</w:t>
      </w:r>
      <w:r w:rsidR="00393ED9" w:rsidRPr="00393ED9">
        <w:t>Marques, 2016). </w:t>
      </w:r>
    </w:p>
    <w:p w14:paraId="097505D2" w14:textId="2521086B" w:rsidR="0010508E" w:rsidRDefault="009F7A16" w:rsidP="00DF7BCC">
      <w:pPr>
        <w:spacing w:line="480" w:lineRule="auto"/>
        <w:ind w:firstLine="720"/>
        <w:jc w:val="both"/>
        <w:rPr>
          <w:lang w:val="en-US"/>
        </w:rPr>
      </w:pPr>
      <w:r>
        <w:rPr>
          <w:lang w:val="en-US"/>
        </w:rPr>
        <w:t xml:space="preserve">The main activity in New </w:t>
      </w:r>
      <w:r w:rsidR="00534D61">
        <w:rPr>
          <w:lang w:val="en-US"/>
        </w:rPr>
        <w:t>Orleans</w:t>
      </w:r>
      <w:r>
        <w:rPr>
          <w:lang w:val="en-US"/>
        </w:rPr>
        <w:t xml:space="preserve"> by the Spaniards was agriculture. </w:t>
      </w:r>
      <w:r w:rsidR="00534D61">
        <w:rPr>
          <w:lang w:val="en-US"/>
        </w:rPr>
        <w:t>Thus,</w:t>
      </w:r>
      <w:r>
        <w:rPr>
          <w:lang w:val="en-US"/>
        </w:rPr>
        <w:t xml:space="preserve"> the development of large plantations provided a strong basis where it was possible to improve on </w:t>
      </w:r>
      <w:r w:rsidR="00534D61">
        <w:rPr>
          <w:lang w:val="en-US"/>
        </w:rPr>
        <w:t>agriculture</w:t>
      </w:r>
      <w:r>
        <w:rPr>
          <w:lang w:val="en-US"/>
        </w:rPr>
        <w:t xml:space="preserve"> within the region. With the presence of many slaves than the actual demand, there was significant development of agriculture based on the </w:t>
      </w:r>
      <w:r w:rsidR="00534D61">
        <w:rPr>
          <w:lang w:val="en-US"/>
        </w:rPr>
        <w:t>critical influence of the African slaves in the region. The integration of essential concepts played a crucial role in defining better development where it was possible to integrate important development aspects within the region</w:t>
      </w:r>
      <w:r w:rsidR="00393ED9">
        <w:rPr>
          <w:lang w:val="en-US"/>
        </w:rPr>
        <w:t xml:space="preserve"> </w:t>
      </w:r>
      <w:r w:rsidR="00393ED9" w:rsidRPr="00393ED9">
        <w:rPr>
          <w:lang w:val="en-US"/>
        </w:rPr>
        <w:t>(</w:t>
      </w:r>
      <w:r w:rsidR="00393ED9" w:rsidRPr="00393ED9">
        <w:t>Klooster, 2018).</w:t>
      </w:r>
    </w:p>
    <w:p w14:paraId="21D4A57B" w14:textId="372191A8" w:rsidR="00534D61" w:rsidRDefault="009F7A16" w:rsidP="00DF7BCC">
      <w:pPr>
        <w:spacing w:line="480" w:lineRule="auto"/>
        <w:ind w:firstLine="720"/>
        <w:jc w:val="both"/>
        <w:rPr>
          <w:lang w:val="en-US"/>
        </w:rPr>
      </w:pPr>
      <w:r>
        <w:rPr>
          <w:lang w:val="en-US"/>
        </w:rPr>
        <w:t xml:space="preserve">There was significant development within the Spanish  New </w:t>
      </w:r>
      <w:r w:rsidR="00FF47F1">
        <w:rPr>
          <w:lang w:val="en-US"/>
        </w:rPr>
        <w:t>Orleans</w:t>
      </w:r>
      <w:r>
        <w:rPr>
          <w:lang w:val="en-US"/>
        </w:rPr>
        <w:t xml:space="preserve"> attributed to the high enslaved population that created a greater focus on essential elements which were being implemented by the Spanish authorities. The Spanish period in </w:t>
      </w:r>
      <w:r w:rsidR="00FF47F1">
        <w:rPr>
          <w:lang w:val="en-US"/>
        </w:rPr>
        <w:t>Louisiana</w:t>
      </w:r>
      <w:r>
        <w:rPr>
          <w:lang w:val="en-US"/>
        </w:rPr>
        <w:t xml:space="preserve"> </w:t>
      </w:r>
      <w:r w:rsidRPr="00FE4AC6">
        <w:rPr>
          <w:noProof/>
          <w:lang w:val="en-US"/>
        </w:rPr>
        <w:t>was considered</w:t>
      </w:r>
      <w:r>
        <w:rPr>
          <w:lang w:val="en-US"/>
        </w:rPr>
        <w:t xml:space="preserve"> as a transitional period which linked the society with a slave. The increased entry of slave within </w:t>
      </w:r>
      <w:r>
        <w:rPr>
          <w:lang w:val="en-US"/>
        </w:rPr>
        <w:lastRenderedPageBreak/>
        <w:t xml:space="preserve">the region and strict policies that </w:t>
      </w:r>
      <w:r w:rsidRPr="00FE4AC6">
        <w:rPr>
          <w:noProof/>
          <w:lang w:val="en-US"/>
        </w:rPr>
        <w:t>were put</w:t>
      </w:r>
      <w:r>
        <w:rPr>
          <w:lang w:val="en-US"/>
        </w:rPr>
        <w:t xml:space="preserve"> in place created ethnically and </w:t>
      </w:r>
      <w:r w:rsidR="00FF47F1">
        <w:rPr>
          <w:lang w:val="en-US"/>
        </w:rPr>
        <w:t>culturally</w:t>
      </w:r>
      <w:r>
        <w:rPr>
          <w:lang w:val="en-US"/>
        </w:rPr>
        <w:t xml:space="preserve"> diverse society because the slaves had </w:t>
      </w:r>
      <w:r w:rsidRPr="00FE4AC6">
        <w:rPr>
          <w:noProof/>
          <w:lang w:val="en-US"/>
        </w:rPr>
        <w:t>been imported</w:t>
      </w:r>
      <w:r>
        <w:rPr>
          <w:lang w:val="en-US"/>
        </w:rPr>
        <w:t xml:space="preserve"> were from different areas of Africa</w:t>
      </w:r>
      <w:r w:rsidR="004C4EF9">
        <w:rPr>
          <w:lang w:val="en-US"/>
        </w:rPr>
        <w:t xml:space="preserve"> </w:t>
      </w:r>
      <w:r w:rsidR="004C4EF9" w:rsidRPr="004C4EF9">
        <w:rPr>
          <w:lang w:val="en-US"/>
        </w:rPr>
        <w:t>(</w:t>
      </w:r>
      <w:r w:rsidR="004C4EF9" w:rsidRPr="004C4EF9">
        <w:t>Shumway, 2014). </w:t>
      </w:r>
    </w:p>
    <w:p w14:paraId="61A829AE" w14:textId="5FC38DAE" w:rsidR="0010508E" w:rsidRDefault="009F7A16" w:rsidP="00DF7BCC">
      <w:pPr>
        <w:spacing w:line="480" w:lineRule="auto"/>
        <w:ind w:firstLine="720"/>
        <w:jc w:val="both"/>
        <w:rPr>
          <w:lang w:val="en-US"/>
        </w:rPr>
      </w:pPr>
      <w:r>
        <w:rPr>
          <w:lang w:val="en-US"/>
        </w:rPr>
        <w:t xml:space="preserve">The </w:t>
      </w:r>
      <w:r w:rsidR="00FF47F1">
        <w:rPr>
          <w:lang w:val="en-US"/>
        </w:rPr>
        <w:t>emergence</w:t>
      </w:r>
      <w:r>
        <w:rPr>
          <w:lang w:val="en-US"/>
        </w:rPr>
        <w:t xml:space="preserve"> of a group of wealthy merchants </w:t>
      </w:r>
      <w:r w:rsidR="00FF47F1">
        <w:rPr>
          <w:lang w:val="en-US"/>
        </w:rPr>
        <w:t>who</w:t>
      </w:r>
      <w:r>
        <w:rPr>
          <w:lang w:val="en-US"/>
        </w:rPr>
        <w:t xml:space="preserve"> purchased many slaves played a critical role in the development of essential processes which provided a </w:t>
      </w:r>
      <w:r w:rsidR="00FF47F1">
        <w:rPr>
          <w:lang w:val="en-US"/>
        </w:rPr>
        <w:t>strategy</w:t>
      </w:r>
      <w:r>
        <w:rPr>
          <w:lang w:val="en-US"/>
        </w:rPr>
        <w:t xml:space="preserve"> understanding on critical processes that produced a greater focus on essential elements which were essential in creating a profoundly transformed society. </w:t>
      </w:r>
      <w:r w:rsidR="005B4D5A">
        <w:rPr>
          <w:lang w:val="en-US"/>
        </w:rPr>
        <w:t xml:space="preserve">Both male-female slaves </w:t>
      </w:r>
      <w:r w:rsidR="00FF47F1">
        <w:rPr>
          <w:lang w:val="en-US"/>
        </w:rPr>
        <w:t>worked</w:t>
      </w:r>
      <w:r w:rsidR="005B4D5A">
        <w:rPr>
          <w:lang w:val="en-US"/>
        </w:rPr>
        <w:t xml:space="preserve"> in the sugarcane factors which were necessary for the development of industries within the region. The fact that the slaves were so many and affordable boosted the economic growth considering that there was available cheap labor who were engaged in all sectors of development included industries, infrastructure, and industries</w:t>
      </w:r>
      <w:r w:rsidR="00393ED9">
        <w:rPr>
          <w:lang w:val="en-US"/>
        </w:rPr>
        <w:t xml:space="preserve"> </w:t>
      </w:r>
      <w:r w:rsidR="00393ED9" w:rsidRPr="00393ED9">
        <w:rPr>
          <w:lang w:val="en-US"/>
        </w:rPr>
        <w:t>(</w:t>
      </w:r>
      <w:r w:rsidR="00393ED9" w:rsidRPr="00393ED9">
        <w:t>Marques, 2016). </w:t>
      </w:r>
    </w:p>
    <w:p w14:paraId="11CAA83B" w14:textId="79A4548C" w:rsidR="005B4D5A" w:rsidRDefault="009F7A16" w:rsidP="00DF7BCC">
      <w:pPr>
        <w:spacing w:line="480" w:lineRule="auto"/>
        <w:ind w:firstLine="720"/>
        <w:jc w:val="both"/>
        <w:rPr>
          <w:lang w:val="en-US"/>
        </w:rPr>
      </w:pPr>
      <w:r>
        <w:rPr>
          <w:lang w:val="en-US"/>
        </w:rPr>
        <w:t xml:space="preserve">The Spanish rule in New Orleans was unique and provided a firm basis where it was possible to integrate critical measures where it was possible to incorporate important development concepts as well as the regulations. However,  the growing population of slaves was challenging to manage especially to the owners who had large plantations and factories thus there was a need to provide a greater understanding on essential elements which provided a greater emphasis on critical concepts which presented a more excellent knowledge on critical processes that define positive engagement within the society. </w:t>
      </w:r>
      <w:r w:rsidR="00FF47F1">
        <w:rPr>
          <w:lang w:val="en-US"/>
        </w:rPr>
        <w:t>Thus,</w:t>
      </w:r>
      <w:r>
        <w:rPr>
          <w:lang w:val="en-US"/>
        </w:rPr>
        <w:t xml:space="preserve"> to manage these massive </w:t>
      </w:r>
      <w:bookmarkStart w:id="0" w:name="_GoBack"/>
      <w:bookmarkEnd w:id="0"/>
      <w:r>
        <w:rPr>
          <w:lang w:val="en-US"/>
        </w:rPr>
        <w:t xml:space="preserve">populations, the owners were brutal </w:t>
      </w:r>
      <w:r w:rsidR="00FF47F1">
        <w:rPr>
          <w:lang w:val="en-US"/>
        </w:rPr>
        <w:t>which</w:t>
      </w:r>
      <w:r>
        <w:rPr>
          <w:lang w:val="en-US"/>
        </w:rPr>
        <w:t xml:space="preserve"> led to horrific scenes and even murder to exert their authority over the slave population</w:t>
      </w:r>
      <w:r w:rsidR="00393ED9">
        <w:rPr>
          <w:lang w:val="en-US"/>
        </w:rPr>
        <w:t xml:space="preserve"> (</w:t>
      </w:r>
      <w:r w:rsidR="00393ED9" w:rsidRPr="00393ED9">
        <w:t>Marques,</w:t>
      </w:r>
      <w:r w:rsidR="00393ED9">
        <w:rPr>
          <w:lang w:val="en-US"/>
        </w:rPr>
        <w:t xml:space="preserve"> </w:t>
      </w:r>
      <w:r w:rsidR="00393ED9" w:rsidRPr="00393ED9">
        <w:t>2016). </w:t>
      </w:r>
    </w:p>
    <w:p w14:paraId="2151C918" w14:textId="0D3A3A5A" w:rsidR="005B4D5A" w:rsidRDefault="009F7A16" w:rsidP="00DF7BCC">
      <w:pPr>
        <w:spacing w:line="480" w:lineRule="auto"/>
        <w:ind w:firstLine="720"/>
        <w:jc w:val="both"/>
        <w:rPr>
          <w:lang w:val="en-US"/>
        </w:rPr>
      </w:pPr>
      <w:r>
        <w:rPr>
          <w:lang w:val="en-US"/>
        </w:rPr>
        <w:t xml:space="preserve">The sugar industry in New </w:t>
      </w:r>
      <w:r w:rsidR="00FF47F1">
        <w:rPr>
          <w:lang w:val="en-US"/>
        </w:rPr>
        <w:t>Orleans</w:t>
      </w:r>
      <w:r>
        <w:rPr>
          <w:lang w:val="en-US"/>
        </w:rPr>
        <w:t xml:space="preserve"> blossomed during the </w:t>
      </w:r>
      <w:r w:rsidR="00FF47F1">
        <w:rPr>
          <w:lang w:val="en-US"/>
        </w:rPr>
        <w:t>Trans-Atlantic</w:t>
      </w:r>
      <w:r>
        <w:rPr>
          <w:lang w:val="en-US"/>
        </w:rPr>
        <w:t xml:space="preserve"> slave trade period. The core sugar production zone was between the </w:t>
      </w:r>
      <w:r w:rsidR="00FF47F1">
        <w:rPr>
          <w:lang w:val="en-US"/>
        </w:rPr>
        <w:t>Mississippi</w:t>
      </w:r>
      <w:r>
        <w:rPr>
          <w:lang w:val="en-US"/>
        </w:rPr>
        <w:t xml:space="preserve"> river which </w:t>
      </w:r>
      <w:r w:rsidRPr="00FE4AC6">
        <w:rPr>
          <w:noProof/>
          <w:lang w:val="en-US"/>
        </w:rPr>
        <w:t>is located</w:t>
      </w:r>
      <w:r>
        <w:rPr>
          <w:lang w:val="en-US"/>
        </w:rPr>
        <w:t xml:space="preserve"> </w:t>
      </w:r>
      <w:r w:rsidR="00FF47F1">
        <w:rPr>
          <w:lang w:val="en-US"/>
        </w:rPr>
        <w:t>between</w:t>
      </w:r>
      <w:r>
        <w:rPr>
          <w:lang w:val="en-US"/>
        </w:rPr>
        <w:t xml:space="preserve"> New Orleans and  Baton Rouge</w:t>
      </w:r>
      <w:r w:rsidR="00A41390">
        <w:rPr>
          <w:lang w:val="en-US"/>
        </w:rPr>
        <w:t xml:space="preserve">. The development of the industry at the time created a highly diverse focus and understanding on crucial development concepts which created a </w:t>
      </w:r>
      <w:r w:rsidR="00A41390">
        <w:rPr>
          <w:lang w:val="en-US"/>
        </w:rPr>
        <w:lastRenderedPageBreak/>
        <w:t>profoundly transformed social environment</w:t>
      </w:r>
      <w:r w:rsidR="004C4EF9">
        <w:rPr>
          <w:lang w:val="en-US"/>
        </w:rPr>
        <w:t xml:space="preserve"> (</w:t>
      </w:r>
      <w:r w:rsidR="004C4EF9" w:rsidRPr="004C4EF9">
        <w:t>Shumway, 2014). </w:t>
      </w:r>
      <w:r w:rsidR="00A41390">
        <w:rPr>
          <w:lang w:val="en-US"/>
        </w:rPr>
        <w:t xml:space="preserve">The development </w:t>
      </w:r>
      <w:r w:rsidR="00FF47F1">
        <w:rPr>
          <w:lang w:val="en-US"/>
        </w:rPr>
        <w:t>of</w:t>
      </w:r>
      <w:r w:rsidR="00A41390">
        <w:rPr>
          <w:lang w:val="en-US"/>
        </w:rPr>
        <w:t xml:space="preserve"> the sugar industry was one of the significant success of the </w:t>
      </w:r>
      <w:r w:rsidR="00FF47F1">
        <w:rPr>
          <w:lang w:val="en-US"/>
        </w:rPr>
        <w:t>Spanish</w:t>
      </w:r>
      <w:r w:rsidR="00A41390">
        <w:rPr>
          <w:lang w:val="en-US"/>
        </w:rPr>
        <w:t xml:space="preserve"> New Orleans, the organization in the plantations and ensured that there was positive engagement under which it was easier to manage the many slaves who were engaged. The critical development of the industry </w:t>
      </w:r>
      <w:r w:rsidR="00FF47F1">
        <w:rPr>
          <w:lang w:val="en-US"/>
        </w:rPr>
        <w:t>provides</w:t>
      </w:r>
      <w:r w:rsidR="00A41390">
        <w:rPr>
          <w:lang w:val="en-US"/>
        </w:rPr>
        <w:t xml:space="preserve"> a  key focus on the vital role that the Transatlantic slave trade played in the Spanish New Orleans. The introduction of the steam-powered mills significantly transformed the industry creating new roles for the slaves who were primarily engaged and provided a strong understanding of the changes within the society</w:t>
      </w:r>
      <w:r w:rsidR="00393ED9">
        <w:rPr>
          <w:lang w:val="en-US"/>
        </w:rPr>
        <w:t xml:space="preserve"> </w:t>
      </w:r>
      <w:r w:rsidR="00393ED9" w:rsidRPr="00393ED9">
        <w:rPr>
          <w:lang w:val="en-US"/>
        </w:rPr>
        <w:t>(</w:t>
      </w:r>
      <w:r w:rsidR="00393ED9" w:rsidRPr="00393ED9">
        <w:t>Marques, L. (2016). </w:t>
      </w:r>
    </w:p>
    <w:p w14:paraId="622C8FFB" w14:textId="4A1D51B2" w:rsidR="00A41390" w:rsidRDefault="009F7A16" w:rsidP="00DF7BCC">
      <w:pPr>
        <w:spacing w:line="480" w:lineRule="auto"/>
        <w:ind w:firstLine="720"/>
        <w:jc w:val="both"/>
        <w:rPr>
          <w:lang w:val="en-US"/>
        </w:rPr>
      </w:pPr>
      <w:r>
        <w:rPr>
          <w:lang w:val="en-US"/>
        </w:rPr>
        <w:t xml:space="preserve">The redistribution of slaves created a profoundly transformed </w:t>
      </w:r>
      <w:r w:rsidR="00FF47F1">
        <w:rPr>
          <w:lang w:val="en-US"/>
        </w:rPr>
        <w:t>understanding</w:t>
      </w:r>
      <w:r>
        <w:rPr>
          <w:lang w:val="en-US"/>
        </w:rPr>
        <w:t xml:space="preserve"> of critical developmental concepts which </w:t>
      </w:r>
      <w:r w:rsidRPr="00FE4AC6">
        <w:rPr>
          <w:noProof/>
          <w:u w:val="thick" w:color="28B473"/>
          <w:lang w:val="en-US"/>
        </w:rPr>
        <w:t>were integrated</w:t>
      </w:r>
      <w:r>
        <w:rPr>
          <w:lang w:val="en-US"/>
        </w:rPr>
        <w:t xml:space="preserve"> within the society.</w:t>
      </w:r>
      <w:r w:rsidRPr="00A41390">
        <w:rPr>
          <w:lang w:val="en-US"/>
        </w:rPr>
        <w:t xml:space="preserve"> The urge for self-independence among African Americans within the United States was a well-calculated move that </w:t>
      </w:r>
      <w:r w:rsidRPr="00FE4AC6">
        <w:rPr>
          <w:noProof/>
          <w:u w:val="thick" w:color="28B473"/>
          <w:lang w:val="en-US"/>
        </w:rPr>
        <w:t>was focused</w:t>
      </w:r>
      <w:r w:rsidRPr="00A41390">
        <w:rPr>
          <w:lang w:val="en-US"/>
        </w:rPr>
        <w:t xml:space="preserve"> on ensuring that freedom as citizens of the United States is respected. The feeling of inferiority was detrimental to their overall development, and thus </w:t>
      </w:r>
      <w:r w:rsidRPr="00FE4AC6">
        <w:rPr>
          <w:noProof/>
          <w:u w:val="thick" w:color="28B473"/>
          <w:lang w:val="en-US"/>
        </w:rPr>
        <w:t>I</w:t>
      </w:r>
      <w:r w:rsidRPr="00A41390">
        <w:rPr>
          <w:lang w:val="en-US"/>
        </w:rPr>
        <w:t xml:space="preserve"> think that the fight for freedom and acknowledgment of their status as equal citizens of the United States. The ability of individuals to understand the need to have a better society is essential than creating structural barriers that </w:t>
      </w:r>
      <w:r w:rsidRPr="00FE4AC6">
        <w:rPr>
          <w:noProof/>
          <w:u w:val="thick" w:color="28B473"/>
          <w:lang w:val="en-US"/>
        </w:rPr>
        <w:t>are aimed</w:t>
      </w:r>
      <w:r w:rsidRPr="00A41390">
        <w:rPr>
          <w:lang w:val="en-US"/>
        </w:rPr>
        <w:t xml:space="preserve"> at limiting the overall individual engagement within society. The liberation of African American individuals was inevitable considering the suppression and the discontent among individuals that created significant pressure for liberation</w:t>
      </w:r>
      <w:r w:rsidR="004C4EF9">
        <w:rPr>
          <w:lang w:val="en-US"/>
        </w:rPr>
        <w:t xml:space="preserve"> (</w:t>
      </w:r>
      <w:r w:rsidR="004C4EF9" w:rsidRPr="004C4EF9">
        <w:t>Shumway, 2014). </w:t>
      </w:r>
    </w:p>
    <w:p w14:paraId="759E4DAB" w14:textId="20FCDD7B" w:rsidR="00A41390" w:rsidRDefault="009F7A16" w:rsidP="00DF7BCC">
      <w:pPr>
        <w:spacing w:line="480" w:lineRule="auto"/>
        <w:ind w:firstLine="720"/>
        <w:jc w:val="both"/>
        <w:rPr>
          <w:lang w:val="en-US"/>
        </w:rPr>
      </w:pPr>
      <w:r>
        <w:rPr>
          <w:lang w:val="en-US"/>
        </w:rPr>
        <w:t xml:space="preserve">The increased number of slaves in New Orleans increased the superiority of the Spanish authorities considering that they were made secure by the purchase of many slaves who acted as their subjects. The continued development of the Spanish rule in New Orleans was down to their management of the slave trade especially considering the legislation that they </w:t>
      </w:r>
      <w:r w:rsidR="00FF47F1">
        <w:rPr>
          <w:lang w:val="en-US"/>
        </w:rPr>
        <w:t>had</w:t>
      </w:r>
      <w:r>
        <w:rPr>
          <w:lang w:val="en-US"/>
        </w:rPr>
        <w:t xml:space="preserve"> put in place governing the sale of slaves. The continued slave </w:t>
      </w:r>
      <w:r w:rsidR="00FF47F1">
        <w:rPr>
          <w:lang w:val="en-US"/>
        </w:rPr>
        <w:t>trade</w:t>
      </w:r>
      <w:r>
        <w:rPr>
          <w:lang w:val="en-US"/>
        </w:rPr>
        <w:t xml:space="preserve"> despite the opposition from the </w:t>
      </w:r>
      <w:r>
        <w:rPr>
          <w:lang w:val="en-US"/>
        </w:rPr>
        <w:lastRenderedPageBreak/>
        <w:t xml:space="preserve">French created a unique understanding of crucial </w:t>
      </w:r>
      <w:r w:rsidR="00FF47F1">
        <w:rPr>
          <w:lang w:val="en-US"/>
        </w:rPr>
        <w:t>developmental</w:t>
      </w:r>
      <w:r>
        <w:rPr>
          <w:lang w:val="en-US"/>
        </w:rPr>
        <w:t xml:space="preserve"> aspects within the region</w:t>
      </w:r>
      <w:r w:rsidR="00393ED9">
        <w:rPr>
          <w:lang w:val="en-US"/>
        </w:rPr>
        <w:t xml:space="preserve"> (</w:t>
      </w:r>
      <w:r w:rsidR="00393ED9" w:rsidRPr="00393ED9">
        <w:t>Marques,2016). </w:t>
      </w:r>
    </w:p>
    <w:p w14:paraId="34855668" w14:textId="539E0D6E" w:rsidR="00A41390" w:rsidRDefault="009F7A16" w:rsidP="00DF7BCC">
      <w:pPr>
        <w:spacing w:line="480" w:lineRule="auto"/>
        <w:ind w:firstLine="720"/>
        <w:jc w:val="both"/>
        <w:rPr>
          <w:lang w:val="en-US"/>
        </w:rPr>
      </w:pPr>
      <w:r>
        <w:rPr>
          <w:lang w:val="en-US"/>
        </w:rPr>
        <w:t>Therefore, in conclusion, the transatlantic slave trade was influential in the development of the Spanish New Orleans who significantly depended on slaves for every development focus within the region. The development of the agricultural sector, industries, and infrastructure were successful mainly due to the free labor from the slaves. Therefore, the trade played a crucial role in prolonging the Spanish stay in New Orleans because they were very successful in the trade despite the detrimental effects that resulted from there inhumane treatment of slaves leading to mass murders of slaves</w:t>
      </w:r>
      <w:r w:rsidR="00393ED9">
        <w:rPr>
          <w:lang w:val="en-US"/>
        </w:rPr>
        <w:t>.</w:t>
      </w:r>
    </w:p>
    <w:p w14:paraId="71760BE0" w14:textId="58B28530" w:rsidR="00DF7BCC" w:rsidRDefault="00DF7BCC" w:rsidP="00DF7BCC">
      <w:pPr>
        <w:spacing w:line="480" w:lineRule="auto"/>
        <w:ind w:firstLine="720"/>
        <w:jc w:val="both"/>
        <w:rPr>
          <w:lang w:val="en-US"/>
        </w:rPr>
      </w:pPr>
    </w:p>
    <w:p w14:paraId="53AC632B" w14:textId="17655592" w:rsidR="00DF7BCC" w:rsidRDefault="00DF7BCC" w:rsidP="00DF7BCC">
      <w:pPr>
        <w:spacing w:line="480" w:lineRule="auto"/>
        <w:ind w:firstLine="720"/>
        <w:jc w:val="both"/>
        <w:rPr>
          <w:lang w:val="en-US"/>
        </w:rPr>
      </w:pPr>
    </w:p>
    <w:p w14:paraId="25907990" w14:textId="329453A4" w:rsidR="00DF7BCC" w:rsidRDefault="00DF7BCC" w:rsidP="00DF7BCC">
      <w:pPr>
        <w:spacing w:line="480" w:lineRule="auto"/>
        <w:ind w:firstLine="720"/>
        <w:jc w:val="both"/>
        <w:rPr>
          <w:lang w:val="en-US"/>
        </w:rPr>
      </w:pPr>
    </w:p>
    <w:p w14:paraId="7F599B9B" w14:textId="2BB39221" w:rsidR="00DF7BCC" w:rsidRDefault="00DF7BCC" w:rsidP="00DF7BCC">
      <w:pPr>
        <w:spacing w:line="480" w:lineRule="auto"/>
        <w:ind w:firstLine="720"/>
        <w:jc w:val="both"/>
        <w:rPr>
          <w:lang w:val="en-US"/>
        </w:rPr>
      </w:pPr>
    </w:p>
    <w:p w14:paraId="22F9C98B" w14:textId="63B58CE5" w:rsidR="00DF7BCC" w:rsidRDefault="00DF7BCC" w:rsidP="00DF7BCC">
      <w:pPr>
        <w:spacing w:line="480" w:lineRule="auto"/>
        <w:ind w:firstLine="720"/>
        <w:jc w:val="both"/>
        <w:rPr>
          <w:lang w:val="en-US"/>
        </w:rPr>
      </w:pPr>
    </w:p>
    <w:p w14:paraId="46EB1E42" w14:textId="44F4A77D" w:rsidR="00DF7BCC" w:rsidRDefault="00DF7BCC" w:rsidP="00DF7BCC">
      <w:pPr>
        <w:spacing w:line="480" w:lineRule="auto"/>
        <w:ind w:firstLine="720"/>
        <w:jc w:val="both"/>
        <w:rPr>
          <w:lang w:val="en-US"/>
        </w:rPr>
      </w:pPr>
    </w:p>
    <w:p w14:paraId="78CA3442" w14:textId="0043BD9E" w:rsidR="00DF7BCC" w:rsidRDefault="00DF7BCC" w:rsidP="00DF7BCC">
      <w:pPr>
        <w:spacing w:line="480" w:lineRule="auto"/>
        <w:ind w:firstLine="720"/>
        <w:jc w:val="both"/>
        <w:rPr>
          <w:lang w:val="en-US"/>
        </w:rPr>
      </w:pPr>
    </w:p>
    <w:p w14:paraId="41CE10C5" w14:textId="19661C27" w:rsidR="00DF7BCC" w:rsidRDefault="00DF7BCC" w:rsidP="00DF7BCC">
      <w:pPr>
        <w:spacing w:line="480" w:lineRule="auto"/>
        <w:ind w:firstLine="720"/>
        <w:jc w:val="both"/>
        <w:rPr>
          <w:lang w:val="en-US"/>
        </w:rPr>
      </w:pPr>
    </w:p>
    <w:p w14:paraId="7D52CA13" w14:textId="6C1F26CC" w:rsidR="00DF7BCC" w:rsidRDefault="00DF7BCC" w:rsidP="00DF7BCC">
      <w:pPr>
        <w:spacing w:line="480" w:lineRule="auto"/>
        <w:ind w:firstLine="720"/>
        <w:jc w:val="both"/>
        <w:rPr>
          <w:lang w:val="en-US"/>
        </w:rPr>
      </w:pPr>
    </w:p>
    <w:p w14:paraId="02204F88" w14:textId="2C97CBC8" w:rsidR="00DF7BCC" w:rsidRDefault="00DF7BCC" w:rsidP="00DF7BCC">
      <w:pPr>
        <w:spacing w:line="480" w:lineRule="auto"/>
        <w:ind w:firstLine="720"/>
        <w:jc w:val="both"/>
        <w:rPr>
          <w:lang w:val="en-US"/>
        </w:rPr>
      </w:pPr>
    </w:p>
    <w:p w14:paraId="5671740D" w14:textId="597DF0A3" w:rsidR="00DF7BCC" w:rsidRDefault="00DF7BCC" w:rsidP="00DF7BCC">
      <w:pPr>
        <w:spacing w:line="480" w:lineRule="auto"/>
        <w:ind w:firstLine="720"/>
        <w:jc w:val="both"/>
        <w:rPr>
          <w:lang w:val="en-US"/>
        </w:rPr>
      </w:pPr>
    </w:p>
    <w:p w14:paraId="4F8575DB" w14:textId="77777777" w:rsidR="00DF7BCC" w:rsidRDefault="00DF7BCC" w:rsidP="00DF7BCC">
      <w:pPr>
        <w:spacing w:line="480" w:lineRule="auto"/>
        <w:ind w:firstLine="720"/>
        <w:jc w:val="both"/>
        <w:rPr>
          <w:lang w:val="en-US"/>
        </w:rPr>
      </w:pPr>
    </w:p>
    <w:p w14:paraId="4B60D1E5" w14:textId="4E0727D4" w:rsidR="005B4D5A" w:rsidRDefault="009F7A16" w:rsidP="00DF7BCC">
      <w:pPr>
        <w:jc w:val="center"/>
        <w:rPr>
          <w:lang w:val="en-US"/>
        </w:rPr>
      </w:pPr>
      <w:r>
        <w:rPr>
          <w:lang w:val="en-US"/>
        </w:rPr>
        <w:lastRenderedPageBreak/>
        <w:t>References</w:t>
      </w:r>
    </w:p>
    <w:p w14:paraId="5CC10BC7" w14:textId="77777777" w:rsidR="00DF7BCC" w:rsidRDefault="009F7A16" w:rsidP="00DF7BCC">
      <w:pPr>
        <w:spacing w:line="480" w:lineRule="auto"/>
        <w:ind w:left="720" w:hanging="720"/>
        <w:jc w:val="both"/>
        <w:rPr>
          <w:lang w:val="en-US"/>
        </w:rPr>
      </w:pPr>
      <w:r w:rsidRPr="00393ED9">
        <w:t>Araujo, A. L. (2017). </w:t>
      </w:r>
      <w:r w:rsidRPr="00393ED9">
        <w:rPr>
          <w:i/>
          <w:iCs/>
        </w:rPr>
        <w:t>Reparations for Slavery and the Slave Trade: A Transnational and Comparative History</w:t>
      </w:r>
      <w:r w:rsidRPr="00393ED9">
        <w:t>. Bloomsbury Publishing.</w:t>
      </w:r>
    </w:p>
    <w:p w14:paraId="74EDBBC3" w14:textId="77777777" w:rsidR="00DF7BCC" w:rsidRPr="00C46178" w:rsidRDefault="009F7A16" w:rsidP="00DF7BCC">
      <w:pPr>
        <w:spacing w:line="480" w:lineRule="auto"/>
        <w:ind w:left="720" w:hanging="720"/>
        <w:jc w:val="both"/>
        <w:rPr>
          <w:lang w:val="en-US"/>
        </w:rPr>
      </w:pPr>
      <w:r w:rsidRPr="004C4EF9">
        <w:t>Fernandez, M. F. (2017). Atlantic Identities: New Views of Louisiana in Global Perspective. </w:t>
      </w:r>
      <w:r w:rsidRPr="004C4EF9">
        <w:rPr>
          <w:i/>
          <w:iCs/>
        </w:rPr>
        <w:t>Early American Literature</w:t>
      </w:r>
      <w:r w:rsidRPr="004C4EF9">
        <w:t>, </w:t>
      </w:r>
      <w:r w:rsidRPr="004C4EF9">
        <w:rPr>
          <w:i/>
          <w:iCs/>
        </w:rPr>
        <w:t>52</w:t>
      </w:r>
      <w:r w:rsidRPr="004C4EF9">
        <w:t>(3), 709-727.</w:t>
      </w:r>
    </w:p>
    <w:p w14:paraId="5F492C50" w14:textId="77777777" w:rsidR="00DF7BCC" w:rsidRDefault="009F7A16" w:rsidP="00DF7BCC">
      <w:pPr>
        <w:spacing w:line="480" w:lineRule="auto"/>
        <w:ind w:left="720" w:hanging="720"/>
        <w:jc w:val="both"/>
      </w:pPr>
      <w:r w:rsidRPr="004C4EF9">
        <w:t>Head, D. (Ed.). (2017). </w:t>
      </w:r>
      <w:r w:rsidRPr="004C4EF9">
        <w:rPr>
          <w:i/>
          <w:iCs/>
        </w:rPr>
        <w:t>Encyclopedia of the Atlantic World, 1400–1900: Europe, Africa, and the Americas in An Age of Exploration, Trade, and Empires [2 volumes]</w:t>
      </w:r>
      <w:r w:rsidRPr="004C4EF9">
        <w:t>. ABC-CLIO.</w:t>
      </w:r>
    </w:p>
    <w:p w14:paraId="1535D84D" w14:textId="77777777" w:rsidR="00DF7BCC" w:rsidRDefault="009F7A16" w:rsidP="00DF7BCC">
      <w:pPr>
        <w:spacing w:line="480" w:lineRule="auto"/>
        <w:ind w:left="720" w:hanging="720"/>
        <w:jc w:val="both"/>
      </w:pPr>
      <w:r w:rsidRPr="004C4EF9">
        <w:t>Klooster, W. (2018). Interrupted Continuities: Transatlantic Relations during and after the Age of Revolutions (1775–1824). </w:t>
      </w:r>
      <w:r w:rsidRPr="004C4EF9">
        <w:rPr>
          <w:i/>
          <w:iCs/>
        </w:rPr>
        <w:t>Latin American Research Review</w:t>
      </w:r>
      <w:r w:rsidRPr="004C4EF9">
        <w:t>, </w:t>
      </w:r>
      <w:r w:rsidRPr="004C4EF9">
        <w:rPr>
          <w:i/>
          <w:iCs/>
        </w:rPr>
        <w:t>53</w:t>
      </w:r>
      <w:r w:rsidRPr="004C4EF9">
        <w:t>(1).</w:t>
      </w:r>
    </w:p>
    <w:p w14:paraId="4DB7B047" w14:textId="77777777" w:rsidR="00DF7BCC" w:rsidRDefault="009F7A16" w:rsidP="00DF7BCC">
      <w:pPr>
        <w:spacing w:line="480" w:lineRule="auto"/>
        <w:ind w:left="720" w:hanging="720"/>
        <w:jc w:val="both"/>
      </w:pPr>
      <w:r w:rsidRPr="004C4EF9">
        <w:t>Marques, L. (2016). </w:t>
      </w:r>
      <w:r w:rsidRPr="004C4EF9">
        <w:rPr>
          <w:i/>
          <w:iCs/>
        </w:rPr>
        <w:t>The United States and the transatlantic slave trade to the Americas, 1776-1867</w:t>
      </w:r>
      <w:r w:rsidRPr="004C4EF9">
        <w:t>. Yale University Press.</w:t>
      </w:r>
    </w:p>
    <w:p w14:paraId="1AF27760" w14:textId="77777777" w:rsidR="00DF7BCC" w:rsidRDefault="009F7A16" w:rsidP="00DF7BCC">
      <w:pPr>
        <w:spacing w:line="480" w:lineRule="auto"/>
        <w:ind w:left="720" w:hanging="720"/>
        <w:jc w:val="both"/>
      </w:pPr>
      <w:r w:rsidRPr="004C4EF9">
        <w:t>Shumway, R. (2014). </w:t>
      </w:r>
      <w:r w:rsidRPr="004C4EF9">
        <w:rPr>
          <w:i/>
          <w:iCs/>
        </w:rPr>
        <w:t>The Fante and the transatlantic slave trade</w:t>
      </w:r>
      <w:r w:rsidRPr="004C4EF9">
        <w:t> (Vol. 52). Boydell &amp; Brewer.</w:t>
      </w:r>
    </w:p>
    <w:sectPr w:rsidR="00DF7BCC" w:rsidSect="00393ED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4C7455" w14:textId="77777777" w:rsidR="00F5111B" w:rsidRDefault="00F5111B">
      <w:pPr>
        <w:spacing w:after="0" w:line="240" w:lineRule="auto"/>
      </w:pPr>
      <w:r>
        <w:separator/>
      </w:r>
    </w:p>
  </w:endnote>
  <w:endnote w:type="continuationSeparator" w:id="0">
    <w:p w14:paraId="12DE90F5" w14:textId="77777777" w:rsidR="00F5111B" w:rsidRDefault="00F51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6FF3A" w14:textId="77777777" w:rsidR="00F5111B" w:rsidRDefault="00F5111B">
      <w:pPr>
        <w:spacing w:after="0" w:line="240" w:lineRule="auto"/>
      </w:pPr>
      <w:r>
        <w:separator/>
      </w:r>
    </w:p>
  </w:footnote>
  <w:footnote w:type="continuationSeparator" w:id="0">
    <w:p w14:paraId="36EDABC0" w14:textId="77777777" w:rsidR="00F5111B" w:rsidRDefault="00F51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DD6B1" w14:textId="3BBDB97E" w:rsidR="00DF7BCC" w:rsidRDefault="009F7A16">
    <w:pPr>
      <w:pStyle w:val="Header"/>
      <w:jc w:val="right"/>
    </w:pPr>
    <w:r w:rsidRPr="00DF7BCC">
      <w:rPr>
        <w:lang w:val="en-US"/>
      </w:rPr>
      <w:t>THE TRANSATLANTIC SLAVE TRADE</w:t>
    </w:r>
    <w:r w:rsidRPr="00DF7BCC">
      <w:t xml:space="preserve"> </w:t>
    </w:r>
    <w:r>
      <w:rPr>
        <w:lang w:val="en-US"/>
      </w:rPr>
      <w:t xml:space="preserve">                                                                        </w:t>
    </w:r>
    <w:sdt>
      <w:sdtPr>
        <w:id w:val="12092281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A16ED4" w14:textId="77777777" w:rsidR="00DF7BCC" w:rsidRDefault="00DF7B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F483E" w14:textId="564B9C23" w:rsidR="00393ED9" w:rsidRDefault="009F7A16">
    <w:pPr>
      <w:pStyle w:val="Header"/>
      <w:jc w:val="right"/>
    </w:pPr>
    <w:r>
      <w:rPr>
        <w:lang w:val="en-US"/>
      </w:rPr>
      <w:t xml:space="preserve">Running head: </w:t>
    </w:r>
    <w:r w:rsidRPr="00393ED9">
      <w:rPr>
        <w:lang w:val="en-US"/>
      </w:rPr>
      <w:t xml:space="preserve">THE TRANSATLANTIC SLAVE TRADE </w:t>
    </w:r>
    <w:r>
      <w:rPr>
        <w:lang w:val="en-US"/>
      </w:rPr>
      <w:t xml:space="preserve">          </w:t>
    </w:r>
    <w:r w:rsidR="00DF7BCC">
      <w:rPr>
        <w:lang w:val="en-US"/>
      </w:rPr>
      <w:t xml:space="preserve">           </w:t>
    </w:r>
    <w:r>
      <w:rPr>
        <w:lang w:val="en-US"/>
      </w:rPr>
      <w:t xml:space="preserve">                            </w:t>
    </w:r>
    <w:sdt>
      <w:sdtPr>
        <w:id w:val="-5921651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9ECADE" w14:textId="77777777" w:rsidR="00393ED9" w:rsidRDefault="00393E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wMDA3MzMysjA3NTNQ0lEKTi0uzszPAykwrAUAI0vWRSwAAAA="/>
  </w:docVars>
  <w:rsids>
    <w:rsidRoot w:val="00C46178"/>
    <w:rsid w:val="0010508E"/>
    <w:rsid w:val="001F73D7"/>
    <w:rsid w:val="00393ED9"/>
    <w:rsid w:val="004C4EF9"/>
    <w:rsid w:val="00534D61"/>
    <w:rsid w:val="005B4D5A"/>
    <w:rsid w:val="005C4DDF"/>
    <w:rsid w:val="00764C8F"/>
    <w:rsid w:val="009F7A16"/>
    <w:rsid w:val="00A41390"/>
    <w:rsid w:val="00BD2AE0"/>
    <w:rsid w:val="00C46178"/>
    <w:rsid w:val="00DF7BCC"/>
    <w:rsid w:val="00F5111B"/>
    <w:rsid w:val="00FE4AC6"/>
    <w:rsid w:val="00FF47F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5BB04-7F18-4DE6-93A3-098DE895B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D61"/>
    <w:rPr>
      <w:color w:val="0563C1" w:themeColor="hyperlink"/>
      <w:u w:val="single"/>
    </w:rPr>
  </w:style>
  <w:style w:type="character" w:customStyle="1" w:styleId="UnresolvedMention1">
    <w:name w:val="Unresolved Mention1"/>
    <w:basedOn w:val="DefaultParagraphFont"/>
    <w:uiPriority w:val="99"/>
    <w:semiHidden/>
    <w:unhideWhenUsed/>
    <w:rsid w:val="00534D61"/>
    <w:rPr>
      <w:color w:val="605E5C"/>
      <w:shd w:val="clear" w:color="auto" w:fill="E1DFDD"/>
    </w:rPr>
  </w:style>
  <w:style w:type="paragraph" w:styleId="Header">
    <w:name w:val="header"/>
    <w:basedOn w:val="Normal"/>
    <w:link w:val="HeaderChar"/>
    <w:uiPriority w:val="99"/>
    <w:unhideWhenUsed/>
    <w:rsid w:val="00393E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ED9"/>
  </w:style>
  <w:style w:type="paragraph" w:styleId="Footer">
    <w:name w:val="footer"/>
    <w:basedOn w:val="Normal"/>
    <w:link w:val="FooterChar"/>
    <w:uiPriority w:val="99"/>
    <w:unhideWhenUsed/>
    <w:rsid w:val="00393E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1800</Words>
  <Characters>10262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2018-12-11T11:20:00Z</dcterms:created>
  <dcterms:modified xsi:type="dcterms:W3CDTF">2018-12-11T11:20:00Z</dcterms:modified>
</cp:coreProperties>
</file>